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E4" w:rsidRPr="00CD2D42" w:rsidRDefault="00CD2D42" w:rsidP="00CD2D42">
      <w:pPr>
        <w:jc w:val="both"/>
        <w:rPr>
          <w:rFonts w:ascii="Arial" w:hAnsi="Arial" w:cs="Arial"/>
          <w:sz w:val="24"/>
          <w:szCs w:val="24"/>
        </w:rPr>
      </w:pPr>
      <w:r w:rsidRPr="00CD2D42">
        <w:rPr>
          <w:rFonts w:ascii="Arial" w:hAnsi="Arial" w:cs="Arial"/>
          <w:sz w:val="24"/>
          <w:szCs w:val="24"/>
        </w:rPr>
        <w:t>Salim HA, Naser AI, Aldabagh AN. The effect of length and diameter of dental implants on primary stability (experimental study on tibia of the sheep). Edorium J Dent 2019;</w:t>
      </w:r>
      <w:r w:rsidR="008021B2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CD2D42">
        <w:rPr>
          <w:rFonts w:ascii="Arial" w:hAnsi="Arial" w:cs="Arial"/>
          <w:sz w:val="24"/>
          <w:szCs w:val="24"/>
        </w:rPr>
        <w:t>:100036D01HS2019.</w:t>
      </w:r>
    </w:p>
    <w:sectPr w:rsidR="00C505E4" w:rsidRPr="00CD2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42"/>
    <w:rsid w:val="008021B2"/>
    <w:rsid w:val="00C505E4"/>
    <w:rsid w:val="00C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2D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2D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2</cp:revision>
  <dcterms:created xsi:type="dcterms:W3CDTF">2019-05-16T06:41:00Z</dcterms:created>
  <dcterms:modified xsi:type="dcterms:W3CDTF">2019-06-26T06:15:00Z</dcterms:modified>
</cp:coreProperties>
</file>